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E0FC8" w14:paraId="5358EC28" w14:textId="77777777" w:rsidTr="0041512A">
        <w:tc>
          <w:tcPr>
            <w:tcW w:w="2263" w:type="dxa"/>
          </w:tcPr>
          <w:p w14:paraId="15817311" w14:textId="65B6D244" w:rsidR="004E0FC8" w:rsidRDefault="0076003A" w:rsidP="004E0FC8">
            <w:pPr>
              <w:spacing w:before="120" w:after="120"/>
            </w:pPr>
            <w:hyperlink r:id="rId5" w:history="1">
              <w:r w:rsidR="004E0FC8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222813C5" w14:textId="77777777" w:rsidR="004E0FC8" w:rsidRDefault="004E0FC8" w:rsidP="004E0FC8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Spaccio interno</w:t>
            </w:r>
          </w:p>
        </w:tc>
        <w:tc>
          <w:tcPr>
            <w:tcW w:w="1979" w:type="dxa"/>
          </w:tcPr>
          <w:p w14:paraId="768B26B5" w14:textId="1F083319" w:rsidR="004E0FC8" w:rsidRPr="0041512A" w:rsidRDefault="0076003A" w:rsidP="004E0FC8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BC7CDE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4E0FC8" w14:paraId="71807879" w14:textId="77777777" w:rsidTr="0041512A">
        <w:tc>
          <w:tcPr>
            <w:tcW w:w="9629" w:type="dxa"/>
            <w:gridSpan w:val="3"/>
          </w:tcPr>
          <w:p w14:paraId="1568A4DB" w14:textId="7CE02CFF" w:rsidR="004E0FC8" w:rsidRPr="00E338A9" w:rsidRDefault="00E338A9" w:rsidP="004E0FC8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338A9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A8935BB" w14:textId="317987B4" w:rsidR="004E0FC8" w:rsidRPr="001C2FD4" w:rsidRDefault="004E0FC8" w:rsidP="004E0FC8">
            <w:pPr>
              <w:pStyle w:val="Paragrafoelenco"/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C2FD4">
              <w:rPr>
                <w:color w:val="auto"/>
                <w:sz w:val="20"/>
                <w:szCs w:val="20"/>
                <w:u w:val="none"/>
              </w:rPr>
              <w:t>Gli spacci interni sono una forma di vendita al dettaglio.</w:t>
            </w:r>
          </w:p>
          <w:p w14:paraId="2CDF2E69" w14:textId="77777777" w:rsidR="004E0FC8" w:rsidRPr="006A635E" w:rsidRDefault="004E0FC8" w:rsidP="004E0FC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La vendita di prodotti è effettuata da enti o imprese, pubbliche o private, esclusivamente a favore di:</w:t>
            </w:r>
          </w:p>
          <w:p w14:paraId="09044611" w14:textId="77777777" w:rsidR="004E0FC8" w:rsidRPr="006A635E" w:rsidRDefault="004E0FC8" w:rsidP="004E0FC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7" w:right="312" w:hanging="141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dipendenti</w:t>
            </w:r>
          </w:p>
          <w:p w14:paraId="0400BE70" w14:textId="77777777" w:rsidR="004E0FC8" w:rsidRPr="006A635E" w:rsidRDefault="004E0FC8" w:rsidP="004E0FC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7" w:right="312" w:hanging="141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militari</w:t>
            </w:r>
          </w:p>
          <w:p w14:paraId="2B96945F" w14:textId="77777777" w:rsidR="004E0FC8" w:rsidRPr="006A635E" w:rsidRDefault="004E0FC8" w:rsidP="004E0FC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7" w:right="312" w:hanging="141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soci di cooperative di consumo</w:t>
            </w:r>
          </w:p>
          <w:p w14:paraId="4AC6D781" w14:textId="77777777" w:rsidR="004E0FC8" w:rsidRPr="006A635E" w:rsidRDefault="004E0FC8" w:rsidP="004E0FC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7" w:right="312" w:hanging="141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membri di circoli privati</w:t>
            </w:r>
          </w:p>
          <w:p w14:paraId="49464548" w14:textId="77777777" w:rsidR="004E0FC8" w:rsidRPr="006A635E" w:rsidRDefault="004E0FC8" w:rsidP="004E0FC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447" w:right="312" w:hanging="141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coloro che hanno un titolo per accedere a scuole e ospedali</w:t>
            </w:r>
          </w:p>
          <w:p w14:paraId="27DCB7B2" w14:textId="77777777" w:rsidR="004E0FC8" w:rsidRPr="006A635E" w:rsidRDefault="004E0FC8" w:rsidP="004E0FC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Style w:val="Collegamentoipertestuale"/>
                <w:b/>
                <w:color w:val="FF0000"/>
                <w:sz w:val="20"/>
                <w:szCs w:val="20"/>
                <w:u w:val="none"/>
              </w:rPr>
            </w:pPr>
            <w:r w:rsidRPr="006A635E">
              <w:rPr>
                <w:b/>
                <w:bCs/>
                <w:color w:val="FF0000"/>
                <w:sz w:val="20"/>
                <w:szCs w:val="20"/>
                <w:u w:val="none"/>
              </w:rPr>
              <w:t>La vendita deve essere effettuata in locali non aperti al pubblico, inoltre l’accesso non deve avvenire da strada pubblica.</w:t>
            </w:r>
          </w:p>
          <w:p w14:paraId="23CC43E2" w14:textId="7A2F8FBF" w:rsidR="004E0FC8" w:rsidRDefault="004E0FC8" w:rsidP="004E0FC8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A63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Il commercio in </w:t>
            </w:r>
            <w:r w:rsidRPr="006A635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spacci interni</w:t>
            </w:r>
            <w:r w:rsidRPr="006A63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deve essere esercitato in osservanza delle modalità che disciplinano le differenziazioni merceologiche e la vendita di specifici prodotti ottenendo le dovute ammissibilità o autorizzazioni.</w:t>
            </w:r>
          </w:p>
          <w:p w14:paraId="0DAA7E83" w14:textId="60C41F43" w:rsidR="00E338A9" w:rsidRDefault="00E338A9" w:rsidP="004E0FC8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4523F86A" w14:textId="77777777" w:rsidR="0098433F" w:rsidRPr="00AB4C12" w:rsidRDefault="0098433F" w:rsidP="0098433F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7902005C" w14:textId="3323C882" w:rsidR="0098433F" w:rsidRPr="0098433F" w:rsidRDefault="0098433F" w:rsidP="0098433F">
            <w:pPr>
              <w:pStyle w:val="Paragrafoelenco"/>
              <w:numPr>
                <w:ilvl w:val="0"/>
                <w:numId w:val="11"/>
              </w:numPr>
              <w:tabs>
                <w:tab w:val="left" w:pos="873"/>
              </w:tabs>
              <w:spacing w:after="240" w:line="259" w:lineRule="auto"/>
              <w:ind w:right="425"/>
              <w:jc w:val="both"/>
              <w:rPr>
                <w:b/>
                <w:bCs/>
                <w:color w:val="0000FF"/>
                <w:sz w:val="24"/>
                <w:szCs w:val="24"/>
              </w:rPr>
            </w:pPr>
            <w:r w:rsidRPr="00E338A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Gli </w:t>
            </w:r>
            <w:r w:rsidRPr="00E338A9">
              <w:rPr>
                <w:b/>
                <w:bCs/>
                <w:color w:val="000000"/>
                <w:sz w:val="20"/>
                <w:szCs w:val="20"/>
                <w:u w:val="none"/>
              </w:rPr>
              <w:t>Spacci non sono negozi aperti al pubblico, pertanto, non hanno vincoli di superficie di vendita</w:t>
            </w:r>
          </w:p>
          <w:p w14:paraId="7ECFFEC9" w14:textId="77777777" w:rsidR="0098433F" w:rsidRPr="0098433F" w:rsidRDefault="0098433F" w:rsidP="0098433F">
            <w:pPr>
              <w:pStyle w:val="Paragrafoelenco"/>
              <w:tabs>
                <w:tab w:val="left" w:pos="873"/>
              </w:tabs>
              <w:spacing w:after="240" w:line="259" w:lineRule="auto"/>
              <w:ind w:left="524" w:right="425"/>
              <w:jc w:val="both"/>
              <w:rPr>
                <w:b/>
                <w:bCs/>
                <w:color w:val="0000FF"/>
                <w:sz w:val="12"/>
                <w:szCs w:val="12"/>
              </w:rPr>
            </w:pPr>
          </w:p>
          <w:p w14:paraId="0FFDDBD8" w14:textId="77777777" w:rsidR="0098433F" w:rsidRPr="00620A63" w:rsidRDefault="0076003A" w:rsidP="0098433F">
            <w:pPr>
              <w:pStyle w:val="Paragrafoelenco"/>
              <w:numPr>
                <w:ilvl w:val="0"/>
                <w:numId w:val="11"/>
              </w:numPr>
              <w:spacing w:before="120" w:after="120" w:line="259" w:lineRule="auto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98433F" w:rsidRPr="00D04E9B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18E79F13" w14:textId="77777777" w:rsidR="0098433F" w:rsidRPr="00620A63" w:rsidRDefault="0098433F" w:rsidP="0098433F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08CE58D3" w14:textId="77777777" w:rsidR="0098433F" w:rsidRPr="00620A63" w:rsidRDefault="0076003A" w:rsidP="0098433F">
            <w:pPr>
              <w:pStyle w:val="Paragrafoelenco"/>
              <w:numPr>
                <w:ilvl w:val="0"/>
                <w:numId w:val="11"/>
              </w:numPr>
              <w:spacing w:before="120" w:after="120" w:line="259" w:lineRule="auto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98433F" w:rsidRPr="00D04E9B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6F323D9D" w14:textId="77777777" w:rsidR="0098433F" w:rsidRPr="00620A63" w:rsidRDefault="0098433F" w:rsidP="0098433F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75729B41" w14:textId="11C6BE5E" w:rsidR="0098433F" w:rsidRPr="00620A63" w:rsidRDefault="0076003A" w:rsidP="0098433F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FF"/>
                <w:sz w:val="24"/>
                <w:szCs w:val="24"/>
              </w:rPr>
            </w:pPr>
            <w:hyperlink r:id="rId9" w:history="1">
              <w:r w:rsidR="0098433F" w:rsidRPr="00D04E9B">
                <w:rPr>
                  <w:rStyle w:val="Collegamentoipertestuale"/>
                  <w:b/>
                  <w:sz w:val="24"/>
                  <w:szCs w:val="24"/>
                </w:rPr>
                <w:t>Programmazione economica-co</w:t>
              </w:r>
              <w:r w:rsidR="0098433F" w:rsidRPr="00D04E9B">
                <w:rPr>
                  <w:rStyle w:val="Collegamentoipertestuale"/>
                  <w:b/>
                  <w:sz w:val="24"/>
                  <w:szCs w:val="24"/>
                </w:rPr>
                <w:t>m</w:t>
              </w:r>
              <w:r w:rsidR="0098433F" w:rsidRPr="00D04E9B">
                <w:rPr>
                  <w:rStyle w:val="Collegamentoipertestuale"/>
                  <w:b/>
                  <w:sz w:val="24"/>
                  <w:szCs w:val="24"/>
                </w:rPr>
                <w:t>merciale del PGT</w:t>
              </w:r>
            </w:hyperlink>
          </w:p>
          <w:p w14:paraId="48BB0A1E" w14:textId="77777777" w:rsidR="0098433F" w:rsidRPr="00FE3617" w:rsidRDefault="0098433F" w:rsidP="0098433F">
            <w:pPr>
              <w:pStyle w:val="Paragrafoelenco"/>
              <w:tabs>
                <w:tab w:val="left" w:pos="873"/>
              </w:tabs>
              <w:spacing w:after="120"/>
              <w:ind w:left="524" w:right="425"/>
              <w:jc w:val="both"/>
              <w:rPr>
                <w:b/>
                <w:color w:val="0000FF"/>
                <w:sz w:val="12"/>
                <w:szCs w:val="12"/>
              </w:rPr>
            </w:pPr>
          </w:p>
          <w:p w14:paraId="58A00858" w14:textId="77777777" w:rsidR="0098433F" w:rsidRPr="00F73D96" w:rsidRDefault="0098433F" w:rsidP="0098433F">
            <w:pPr>
              <w:pStyle w:val="Paragrafoelenco"/>
              <w:numPr>
                <w:ilvl w:val="0"/>
                <w:numId w:val="11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"Definizioni/08%20CF%20Requisiti%20oggettivi%20vicinato.pdf"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Requisiti ogg</w:t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e</w:t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ttivi</w:t>
            </w:r>
          </w:p>
          <w:p w14:paraId="0E6CF21C" w14:textId="77777777" w:rsidR="0098433F" w:rsidRPr="00F73D96" w:rsidRDefault="0098433F" w:rsidP="0098433F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490E35C" w14:textId="77777777" w:rsidR="0098433F" w:rsidRPr="00F73D96" w:rsidRDefault="0076003A" w:rsidP="0098433F">
            <w:pPr>
              <w:pStyle w:val="Paragrafoelenco"/>
              <w:numPr>
                <w:ilvl w:val="0"/>
                <w:numId w:val="11"/>
              </w:numPr>
              <w:spacing w:before="120" w:after="120" w:line="259" w:lineRule="auto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10" w:history="1">
              <w:r w:rsidR="0098433F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</w:t>
              </w:r>
              <w:r w:rsidR="0098433F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n</w:t>
              </w:r>
              <w:r w:rsidR="0098433F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di</w:t>
              </w:r>
            </w:hyperlink>
          </w:p>
          <w:p w14:paraId="456EE2F7" w14:textId="77777777" w:rsidR="0098433F" w:rsidRPr="006B7CA3" w:rsidRDefault="0098433F" w:rsidP="0098433F">
            <w:pPr>
              <w:pStyle w:val="Paragrafoelenco"/>
              <w:rPr>
                <w:sz w:val="12"/>
                <w:szCs w:val="12"/>
              </w:rPr>
            </w:pPr>
          </w:p>
          <w:p w14:paraId="4A05ED74" w14:textId="77777777" w:rsidR="0098433F" w:rsidRPr="005A75D1" w:rsidRDefault="0098433F" w:rsidP="0098433F">
            <w:pPr>
              <w:pStyle w:val="Paragrafoelenco"/>
              <w:numPr>
                <w:ilvl w:val="0"/>
                <w:numId w:val="11"/>
              </w:numPr>
              <w:spacing w:line="259" w:lineRule="auto"/>
              <w:ind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da allegare alla SCIA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–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Mod</w:t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u</w:t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lo</w:t>
            </w:r>
          </w:p>
          <w:p w14:paraId="7F622EF2" w14:textId="77777777" w:rsidR="0098433F" w:rsidRPr="0098433F" w:rsidRDefault="0098433F" w:rsidP="0098433F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5EE7A412" w14:textId="51067277" w:rsidR="004E0FC8" w:rsidRPr="00C517D5" w:rsidRDefault="004E0FC8" w:rsidP="0098433F">
            <w:pPr>
              <w:tabs>
                <w:tab w:val="left" w:pos="873"/>
              </w:tabs>
              <w:ind w:left="164" w:right="425"/>
              <w:jc w:val="both"/>
              <w:rPr>
                <w:b/>
                <w:color w:val="C00000"/>
                <w:u w:val="none"/>
              </w:rPr>
            </w:pPr>
            <w:r w:rsidRPr="00C517D5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78E2672" w14:textId="0977161E" w:rsidR="004E0FC8" w:rsidRPr="00C517D5" w:rsidRDefault="004E0FC8" w:rsidP="004E0FC8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Qualora l’insediamento dell’attività, conforme ai requisiti richiesti, comporti la realizzazione di opere edilizie, la SCIA (e allegati) deve essere presentata al SUAP solo al termine dei lavori e prima di iniziare l’attività di vendita.</w:t>
            </w:r>
          </w:p>
          <w:p w14:paraId="4899AEE1" w14:textId="73B351EC" w:rsidR="000949D4" w:rsidRDefault="004E0FC8" w:rsidP="000949D4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C973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C973E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973E4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dell’attività di</w:t>
            </w:r>
            <w:r w:rsidRPr="00C973E4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973E4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>Spaccio Interno</w:t>
            </w:r>
            <w:r w:rsidRPr="00C973E4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soggetto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11" w:history="1">
              <w:r w:rsidRPr="00C517D5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>.</w:t>
              </w:r>
              <w:r w:rsidRPr="00272FED">
                <w:rPr>
                  <w:rStyle w:val="Collegamentoipertestuale"/>
                  <w:b/>
                  <w:u w:val="none"/>
                </w:rPr>
                <w:t xml:space="preserve"> </w:t>
              </w:r>
            </w:hyperlink>
            <w:r w:rsidRPr="00272FED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</w:p>
          <w:p w14:paraId="7C5AE5C9" w14:textId="20286439" w:rsidR="004E0FC8" w:rsidRDefault="004E0FC8" w:rsidP="00D76124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– Forme speciali di vendita + Spacci interni;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>
              <w:rPr>
                <w:color w:val="auto"/>
                <w:sz w:val="20"/>
                <w:szCs w:val="20"/>
                <w:u w:val="none"/>
              </w:rPr>
              <w:t>digitare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conferma. </w:t>
            </w:r>
          </w:p>
          <w:p w14:paraId="296CB59E" w14:textId="2CB6A788" w:rsidR="004E0FC8" w:rsidRDefault="004E0FC8" w:rsidP="00D7612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7612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D7612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98433F">
              <w:rPr>
                <w:color w:val="auto"/>
                <w:sz w:val="20"/>
                <w:szCs w:val="20"/>
                <w:u w:val="none"/>
              </w:rPr>
              <w:t>,</w:t>
            </w:r>
            <w:hyperlink r:id="rId12" w:history="1"/>
            <w:r w:rsidRPr="00DA3FB9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A803A4D" w14:textId="37CA54A7" w:rsidR="004E0FC8" w:rsidRDefault="004E0FC8" w:rsidP="00D76124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03F30715" w14:textId="348FE31E" w:rsidR="004E0FC8" w:rsidRDefault="004E0FC8" w:rsidP="004E0FC8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7612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D7612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3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1D6358DE" w14:textId="77777777" w:rsidR="004E0FC8" w:rsidRDefault="004E0FC8" w:rsidP="000949D4">
            <w:pPr>
              <w:spacing w:after="3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0FC1D29D" w14:textId="6FA42297" w:rsidR="004E0FC8" w:rsidRPr="00AB5F1E" w:rsidRDefault="0076003A" w:rsidP="004E0FC8">
            <w:pPr>
              <w:spacing w:after="120"/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4E0FC8" w:rsidRPr="00A82A86">
                <w:rPr>
                  <w:rStyle w:val="Collegamentoipertestuale"/>
                  <w:b/>
                  <w:bCs/>
                </w:rPr>
                <w:t>Alleg</w:t>
              </w:r>
              <w:r w:rsidR="004E0FC8" w:rsidRPr="00A82A86">
                <w:rPr>
                  <w:rStyle w:val="Collegamentoipertestuale"/>
                  <w:b/>
                  <w:bCs/>
                </w:rPr>
                <w:t>a</w:t>
              </w:r>
              <w:r w:rsidR="004E0FC8" w:rsidRPr="00A82A86">
                <w:rPr>
                  <w:rStyle w:val="Collegamentoipertestuale"/>
                  <w:b/>
                  <w:bCs/>
                </w:rPr>
                <w:t>ti</w:t>
              </w:r>
            </w:hyperlink>
            <w:r w:rsidR="004E0FC8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4E0FC8" w:rsidRPr="005A1949">
              <w:rPr>
                <w:rStyle w:val="Collegamentoipertestuale"/>
                <w:sz w:val="20"/>
                <w:szCs w:val="20"/>
                <w:u w:val="none"/>
              </w:rPr>
              <w:t>-</w:t>
            </w:r>
            <w:r w:rsidR="004E0FC8">
              <w:rPr>
                <w:rStyle w:val="Collegamentoipertestuale"/>
                <w:b/>
                <w:bCs/>
                <w:u w:val="none"/>
              </w:rPr>
              <w:t xml:space="preserve"> </w:t>
            </w:r>
            <w:r w:rsidR="004E0FC8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4E0FC8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SCIA, TARI. </w:t>
            </w:r>
          </w:p>
          <w:p w14:paraId="19B998E5" w14:textId="77777777" w:rsidR="004E0FC8" w:rsidRDefault="004E0FC8" w:rsidP="004E0FC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3C5367B3" w14:textId="34DCB29B" w:rsidR="002C5B7B" w:rsidRPr="00A960D3" w:rsidRDefault="002C5B7B" w:rsidP="002C5B7B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C973E4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ruttori</w:t>
            </w:r>
          </w:p>
          <w:p w14:paraId="66BE1BB0" w14:textId="77777777" w:rsidR="002C5B7B" w:rsidRDefault="002C5B7B" w:rsidP="002C5B7B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02B4417" w14:textId="12435653" w:rsidR="004E0FC8" w:rsidRDefault="004E0FC8" w:rsidP="004E0FC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6FCDDA96" w14:textId="484635EF" w:rsidR="007A3215" w:rsidRDefault="0076003A" w:rsidP="007A3215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hyperlink r:id="rId15" w:history="1">
              <w:r w:rsidR="007A3215">
                <w:rPr>
                  <w:rStyle w:val="Collegamentoipertestuale"/>
                  <w:b/>
                </w:rPr>
                <w:t>Temp</w:t>
              </w:r>
              <w:r w:rsidR="007A3215">
                <w:rPr>
                  <w:rStyle w:val="Collegamentoipertestuale"/>
                  <w:b/>
                </w:rPr>
                <w:t>i</w:t>
              </w:r>
              <w:r w:rsidR="007A3215">
                <w:rPr>
                  <w:rStyle w:val="Collegamentoipertestuale"/>
                  <w:b/>
                </w:rPr>
                <w:t>stica</w:t>
              </w:r>
            </w:hyperlink>
          </w:p>
          <w:p w14:paraId="11E527F6" w14:textId="346C89AC" w:rsidR="004E0FC8" w:rsidRDefault="004E0FC8" w:rsidP="004E0FC8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367D0478" w14:textId="6AE035E3" w:rsidR="004E0FC8" w:rsidRPr="00744B7C" w:rsidRDefault="0076003A" w:rsidP="004E0FC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4E0FC8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</w:t>
              </w:r>
              <w:r w:rsidR="004E0FC8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O</w:t>
              </w:r>
              <w:r w:rsidR="004E0FC8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 </w:t>
              </w:r>
            </w:hyperlink>
            <w:r w:rsidR="004E0FC8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4E0FC8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1F3AD4DF" w14:textId="77777777" w:rsidR="004E0FC8" w:rsidRDefault="004E0FC8" w:rsidP="004E0FC8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A4D9E35" w14:textId="0F83FAD3" w:rsidR="00375CA8" w:rsidRPr="00945B26" w:rsidRDefault="0076003A" w:rsidP="00375CA8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4E0FC8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4E0FC8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E0FC8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E0FC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375CA8" w:rsidRPr="0098433F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375CA8" w:rsidRPr="0098433F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375CA8" w:rsidRPr="0098433F">
                <w:rPr>
                  <w:rStyle w:val="Collegamentoipertestuale"/>
                  <w:b/>
                  <w:sz w:val="20"/>
                  <w:szCs w:val="20"/>
                </w:rPr>
                <w:t>rte 2^</w:t>
              </w:r>
            </w:hyperlink>
            <w:r w:rsidR="00375CA8" w:rsidRPr="00945B26">
              <w:rPr>
                <w:color w:val="0000FF"/>
                <w:sz w:val="20"/>
                <w:szCs w:val="20"/>
              </w:rPr>
              <w:t xml:space="preserve"> </w:t>
            </w:r>
            <w:r w:rsidR="00375CA8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75A6A8F2" w14:textId="2EBB0DE1" w:rsidR="004E0FC8" w:rsidRPr="00945B26" w:rsidRDefault="004E0FC8" w:rsidP="004E0FC8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E7382FC" w14:textId="70767E8A" w:rsidR="003133DB" w:rsidRPr="0076003A" w:rsidRDefault="004E0FC8" w:rsidP="003133DB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="003133DB" w:rsidRPr="003133D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="003133DB" w:rsidRPr="003133DB">
              <w:rPr>
                <w:b/>
                <w:color w:val="auto"/>
                <w:sz w:val="20"/>
                <w:szCs w:val="20"/>
                <w:u w:val="none"/>
              </w:rPr>
              <w:t xml:space="preserve">orme sicurezza alimentare: </w:t>
            </w:r>
            <w:hyperlink r:id="rId19" w:history="1">
              <w:r w:rsidR="003133DB" w:rsidRPr="003133DB">
                <w:rPr>
                  <w:rStyle w:val="Collegamentoipertestuale"/>
                  <w:b/>
                  <w:sz w:val="20"/>
                  <w:szCs w:val="20"/>
                  <w:u w:val="none"/>
                </w:rPr>
                <w:t>D.lgs. 1</w:t>
              </w:r>
              <w:r w:rsidR="003133DB" w:rsidRPr="003133DB">
                <w:rPr>
                  <w:rStyle w:val="Collegamentoipertestuale"/>
                  <w:b/>
                  <w:sz w:val="20"/>
                  <w:szCs w:val="20"/>
                  <w:u w:val="none"/>
                </w:rPr>
                <w:t>9</w:t>
              </w:r>
              <w:r w:rsidR="003133DB" w:rsidRPr="003133DB">
                <w:rPr>
                  <w:rStyle w:val="Collegamentoipertestuale"/>
                  <w:b/>
                  <w:sz w:val="20"/>
                  <w:szCs w:val="20"/>
                  <w:u w:val="none"/>
                </w:rPr>
                <w:t>3</w:t>
              </w:r>
              <w:r w:rsidR="003133DB" w:rsidRPr="003133DB">
                <w:rPr>
                  <w:rStyle w:val="Collegamentoipertestuale"/>
                  <w:b/>
                  <w:sz w:val="20"/>
                  <w:szCs w:val="20"/>
                  <w:u w:val="none"/>
                </w:rPr>
                <w:t>/2007</w:t>
              </w:r>
            </w:hyperlink>
            <w:r w:rsidR="003133DB" w:rsidRPr="003133DB">
              <w:rPr>
                <w:b/>
                <w:sz w:val="20"/>
                <w:szCs w:val="20"/>
                <w:u w:val="none"/>
              </w:rPr>
              <w:t xml:space="preserve"> – </w:t>
            </w:r>
            <w:r w:rsidR="0076003A">
              <w:rPr>
                <w:b/>
                <w:sz w:val="20"/>
                <w:szCs w:val="20"/>
              </w:rPr>
              <w:fldChar w:fldCharType="begin"/>
            </w:r>
            <w:r w:rsidR="0076003A">
              <w:rPr>
                <w:b/>
                <w:sz w:val="20"/>
                <w:szCs w:val="20"/>
              </w:rPr>
              <w:instrText xml:space="preserve"> HYPERLINK "../../HACCP/HACCP_Guida.pdf" </w:instrText>
            </w:r>
            <w:r w:rsidR="0076003A">
              <w:rPr>
                <w:b/>
                <w:sz w:val="20"/>
                <w:szCs w:val="20"/>
              </w:rPr>
            </w:r>
            <w:r w:rsidR="0076003A">
              <w:rPr>
                <w:b/>
                <w:sz w:val="20"/>
                <w:szCs w:val="20"/>
              </w:rPr>
              <w:fldChar w:fldCharType="separate"/>
            </w:r>
            <w:r w:rsidR="003133DB" w:rsidRPr="0076003A">
              <w:rPr>
                <w:rStyle w:val="Collegamentoipertestuale"/>
                <w:b/>
                <w:sz w:val="20"/>
                <w:szCs w:val="20"/>
              </w:rPr>
              <w:t>Linee guid</w:t>
            </w:r>
            <w:r w:rsidR="003133DB" w:rsidRPr="0076003A">
              <w:rPr>
                <w:rStyle w:val="Collegamentoipertestuale"/>
                <w:b/>
                <w:sz w:val="20"/>
                <w:szCs w:val="20"/>
              </w:rPr>
              <w:t>a</w:t>
            </w:r>
            <w:r w:rsidR="003133DB" w:rsidRPr="0076003A">
              <w:rPr>
                <w:rStyle w:val="Collegamentoipertestuale"/>
                <w:b/>
                <w:sz w:val="20"/>
                <w:szCs w:val="20"/>
              </w:rPr>
              <w:t xml:space="preserve"> HACCP</w:t>
            </w:r>
          </w:p>
          <w:p w14:paraId="1DB630F2" w14:textId="00C594A1" w:rsidR="004E0FC8" w:rsidRPr="0041512A" w:rsidRDefault="0076003A" w:rsidP="004E0FC8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4E0FC8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689AB284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E572A06"/>
    <w:multiLevelType w:val="hybridMultilevel"/>
    <w:tmpl w:val="C578232C"/>
    <w:lvl w:ilvl="0" w:tplc="6C489BD2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1486953E"/>
    <w:lvl w:ilvl="0" w:tplc="C8141BA4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72067"/>
    <w:multiLevelType w:val="hybridMultilevel"/>
    <w:tmpl w:val="D7DE0474"/>
    <w:lvl w:ilvl="0" w:tplc="C8141BA4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59EC"/>
    <w:multiLevelType w:val="hybridMultilevel"/>
    <w:tmpl w:val="53F2E4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B2873F3"/>
    <w:multiLevelType w:val="hybridMultilevel"/>
    <w:tmpl w:val="E1ECC42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949D4"/>
    <w:rsid w:val="000E4B7E"/>
    <w:rsid w:val="00112873"/>
    <w:rsid w:val="00117F1E"/>
    <w:rsid w:val="001C2FD4"/>
    <w:rsid w:val="002210DE"/>
    <w:rsid w:val="0023487B"/>
    <w:rsid w:val="00272FED"/>
    <w:rsid w:val="00276654"/>
    <w:rsid w:val="00293830"/>
    <w:rsid w:val="002A5D7C"/>
    <w:rsid w:val="002A6285"/>
    <w:rsid w:val="002B375D"/>
    <w:rsid w:val="002C5B7B"/>
    <w:rsid w:val="002D0BB0"/>
    <w:rsid w:val="003133DB"/>
    <w:rsid w:val="0033286A"/>
    <w:rsid w:val="00342D58"/>
    <w:rsid w:val="00375CA8"/>
    <w:rsid w:val="003A4A32"/>
    <w:rsid w:val="003C5FBA"/>
    <w:rsid w:val="0041512A"/>
    <w:rsid w:val="004257E1"/>
    <w:rsid w:val="0044342C"/>
    <w:rsid w:val="0045341A"/>
    <w:rsid w:val="004704B5"/>
    <w:rsid w:val="00493BD0"/>
    <w:rsid w:val="004E0FC8"/>
    <w:rsid w:val="004E6D4E"/>
    <w:rsid w:val="004F3CF0"/>
    <w:rsid w:val="004F59C5"/>
    <w:rsid w:val="00506E58"/>
    <w:rsid w:val="005930C1"/>
    <w:rsid w:val="005A1949"/>
    <w:rsid w:val="005B3D86"/>
    <w:rsid w:val="005C68B2"/>
    <w:rsid w:val="005C720B"/>
    <w:rsid w:val="00621A5C"/>
    <w:rsid w:val="00651378"/>
    <w:rsid w:val="006927BA"/>
    <w:rsid w:val="00692827"/>
    <w:rsid w:val="006A635E"/>
    <w:rsid w:val="006B29D2"/>
    <w:rsid w:val="006B3A13"/>
    <w:rsid w:val="006C7151"/>
    <w:rsid w:val="007326D2"/>
    <w:rsid w:val="00737DA2"/>
    <w:rsid w:val="0076003A"/>
    <w:rsid w:val="007A3215"/>
    <w:rsid w:val="0082478D"/>
    <w:rsid w:val="00866D0E"/>
    <w:rsid w:val="00897F79"/>
    <w:rsid w:val="008C15AC"/>
    <w:rsid w:val="00945B26"/>
    <w:rsid w:val="00963AC9"/>
    <w:rsid w:val="0098433F"/>
    <w:rsid w:val="009A4645"/>
    <w:rsid w:val="009D78BB"/>
    <w:rsid w:val="009E0B88"/>
    <w:rsid w:val="00A06B50"/>
    <w:rsid w:val="00A433F8"/>
    <w:rsid w:val="00A82A86"/>
    <w:rsid w:val="00AE1611"/>
    <w:rsid w:val="00B0731C"/>
    <w:rsid w:val="00B66F7C"/>
    <w:rsid w:val="00B963B5"/>
    <w:rsid w:val="00BC7CDE"/>
    <w:rsid w:val="00BF42AE"/>
    <w:rsid w:val="00C5216F"/>
    <w:rsid w:val="00C75D34"/>
    <w:rsid w:val="00C85105"/>
    <w:rsid w:val="00C973E4"/>
    <w:rsid w:val="00CD592E"/>
    <w:rsid w:val="00D16B5E"/>
    <w:rsid w:val="00D4257C"/>
    <w:rsid w:val="00D76124"/>
    <w:rsid w:val="00DC5DC3"/>
    <w:rsid w:val="00DF0435"/>
    <w:rsid w:val="00E118D2"/>
    <w:rsid w:val="00E25843"/>
    <w:rsid w:val="00E338A9"/>
    <w:rsid w:val="00E660BB"/>
    <w:rsid w:val="00E76CBF"/>
    <w:rsid w:val="00EE371A"/>
    <w:rsid w:val="00F06014"/>
    <w:rsid w:val="00F23E84"/>
    <w:rsid w:val="00F26737"/>
    <w:rsid w:val="00F312D0"/>
    <w:rsid w:val="00F33A15"/>
    <w:rsid w:val="00F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AB1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06%20CF%20Requisiti%20professionali.pdf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../../TUR/Parte%202%5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05%20CF%20Requisiti%20onorabilit&#224;.pdf" TargetMode="External"/><Relationship Id="rId12" Type="http://schemas.openxmlformats.org/officeDocument/2006/relationships/hyperlink" Target="http://www.impresainungiorno.gov.it/web/guest/comune?codCatastale=H373" TargetMode="External"/><Relationship Id="rId17" Type="http://schemas.openxmlformats.org/officeDocument/2006/relationships/hyperlink" Target="../Definizioni/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Commercio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CONTATTI/CONTATTI_LC.docx" TargetMode="External"/><Relationship Id="rId11" Type="http://schemas.openxmlformats.org/officeDocument/2006/relationships/hyperlink" Target="https://www.impresainungiorno.gov.it/comune?codCatastale=L581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Definizioni/19%20CF%20Tempistica.pdf" TargetMode="External"/><Relationship Id="rId10" Type="http://schemas.openxmlformats.org/officeDocument/2006/relationships/hyperlink" Target="Definizioni/07%20CF%20Prevenzione%20incendi%20attivit&#224;%20commerciali.pdf" TargetMode="External"/><Relationship Id="rId19" Type="http://schemas.openxmlformats.org/officeDocument/2006/relationships/hyperlink" Target="../../HACCP/D.Lgs%20n.%20193%20del%202007_%20HACC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ROGRAMMAZIONE/AREE.docx" TargetMode="External"/><Relationship Id="rId14" Type="http://schemas.openxmlformats.org/officeDocument/2006/relationships/hyperlink" Target="Definizioni/14%20CF%20Allegat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47</cp:revision>
  <dcterms:created xsi:type="dcterms:W3CDTF">2018-07-17T14:35:00Z</dcterms:created>
  <dcterms:modified xsi:type="dcterms:W3CDTF">2021-04-24T14:18:00Z</dcterms:modified>
</cp:coreProperties>
</file>